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83"/>
        <w:gridCol w:w="2430"/>
        <w:gridCol w:w="1028"/>
        <w:gridCol w:w="2551"/>
        <w:gridCol w:w="1028"/>
        <w:gridCol w:w="4130"/>
      </w:tblGrid>
      <w:tr w14:paraId="78F50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color="auto" w:fill="auto"/>
            <w:vAlign w:val="top"/>
          </w:tcPr>
          <w:p w14:paraId="60E4003A">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信息名称：</w:t>
            </w:r>
          </w:p>
        </w:tc>
        <w:tc>
          <w:tcPr>
            <w:tcW w:w="0" w:type="auto"/>
            <w:gridSpan w:val="5"/>
            <w:tcBorders>
              <w:top w:val="nil"/>
              <w:left w:val="nil"/>
              <w:bottom w:val="nil"/>
              <w:right w:val="nil"/>
            </w:tcBorders>
            <w:shd w:val="clear" w:color="auto" w:fill="auto"/>
            <w:vAlign w:val="top"/>
          </w:tcPr>
          <w:p w14:paraId="747B7EF9">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中共中央宣传部 教育部关于印发《新时代学校思想政治理论课改革创新实施方案》的通知</w:t>
            </w:r>
          </w:p>
        </w:tc>
      </w:tr>
      <w:tr w14:paraId="4638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color="auto" w:fill="auto"/>
            <w:vAlign w:val="top"/>
          </w:tcPr>
          <w:p w14:paraId="736869E3">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信息索引：</w:t>
            </w:r>
          </w:p>
        </w:tc>
        <w:tc>
          <w:tcPr>
            <w:tcW w:w="1000" w:type="pct"/>
            <w:tcBorders>
              <w:top w:val="nil"/>
              <w:left w:val="nil"/>
              <w:bottom w:val="nil"/>
              <w:right w:val="nil"/>
            </w:tcBorders>
            <w:shd w:val="clear" w:color="auto" w:fill="auto"/>
            <w:vAlign w:val="top"/>
          </w:tcPr>
          <w:p w14:paraId="46B1493C">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360A26-04-2020-0012-1</w:t>
            </w:r>
          </w:p>
        </w:tc>
        <w:tc>
          <w:tcPr>
            <w:tcW w:w="1215" w:type="dxa"/>
            <w:tcBorders>
              <w:top w:val="nil"/>
              <w:left w:val="nil"/>
              <w:bottom w:val="nil"/>
              <w:right w:val="nil"/>
            </w:tcBorders>
            <w:shd w:val="clear" w:color="auto" w:fill="auto"/>
            <w:vAlign w:val="top"/>
          </w:tcPr>
          <w:p w14:paraId="74709CD5">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生成日期：</w:t>
            </w:r>
          </w:p>
        </w:tc>
        <w:tc>
          <w:tcPr>
            <w:tcW w:w="1050" w:type="pct"/>
            <w:tcBorders>
              <w:top w:val="nil"/>
              <w:left w:val="nil"/>
              <w:bottom w:val="nil"/>
              <w:right w:val="nil"/>
            </w:tcBorders>
            <w:shd w:val="clear" w:color="auto" w:fill="auto"/>
            <w:vAlign w:val="top"/>
          </w:tcPr>
          <w:p w14:paraId="5DD59E27">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2020-12-22</w:t>
            </w:r>
          </w:p>
        </w:tc>
        <w:tc>
          <w:tcPr>
            <w:tcW w:w="1215" w:type="dxa"/>
            <w:tcBorders>
              <w:top w:val="nil"/>
              <w:left w:val="nil"/>
              <w:bottom w:val="nil"/>
              <w:right w:val="nil"/>
            </w:tcBorders>
            <w:shd w:val="clear" w:color="auto" w:fill="auto"/>
            <w:vAlign w:val="top"/>
          </w:tcPr>
          <w:p w14:paraId="2AE9CD7E">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发文机构：</w:t>
            </w:r>
          </w:p>
        </w:tc>
        <w:tc>
          <w:tcPr>
            <w:tcW w:w="1700" w:type="pct"/>
            <w:tcBorders>
              <w:top w:val="nil"/>
              <w:left w:val="nil"/>
              <w:bottom w:val="nil"/>
              <w:right w:val="nil"/>
            </w:tcBorders>
            <w:shd w:val="clear" w:color="auto" w:fill="auto"/>
            <w:vAlign w:val="top"/>
          </w:tcPr>
          <w:p w14:paraId="5B4DF335">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中共中央宣传部 教育部</w:t>
            </w:r>
          </w:p>
        </w:tc>
      </w:tr>
      <w:tr w14:paraId="3C9B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color="auto" w:fill="auto"/>
            <w:vAlign w:val="top"/>
          </w:tcPr>
          <w:p w14:paraId="01976F84">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发文字号：</w:t>
            </w:r>
          </w:p>
        </w:tc>
        <w:tc>
          <w:tcPr>
            <w:tcW w:w="0" w:type="auto"/>
            <w:tcBorders>
              <w:top w:val="nil"/>
              <w:left w:val="nil"/>
              <w:bottom w:val="nil"/>
              <w:right w:val="nil"/>
            </w:tcBorders>
            <w:shd w:val="clear" w:color="auto" w:fill="auto"/>
            <w:vAlign w:val="top"/>
          </w:tcPr>
          <w:p w14:paraId="48EFFBF7">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教材〔2020〕6号</w:t>
            </w:r>
          </w:p>
        </w:tc>
        <w:tc>
          <w:tcPr>
            <w:tcW w:w="1215" w:type="dxa"/>
            <w:tcBorders>
              <w:top w:val="nil"/>
              <w:left w:val="nil"/>
              <w:bottom w:val="nil"/>
              <w:right w:val="nil"/>
            </w:tcBorders>
            <w:shd w:val="clear" w:color="auto" w:fill="auto"/>
            <w:vAlign w:val="top"/>
          </w:tcPr>
          <w:p w14:paraId="3C6070D5">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信息类别：</w:t>
            </w:r>
          </w:p>
        </w:tc>
        <w:tc>
          <w:tcPr>
            <w:tcW w:w="0" w:type="auto"/>
            <w:gridSpan w:val="3"/>
            <w:tcBorders>
              <w:top w:val="nil"/>
              <w:left w:val="nil"/>
              <w:bottom w:val="nil"/>
              <w:right w:val="nil"/>
            </w:tcBorders>
            <w:shd w:val="clear" w:color="auto" w:fill="auto"/>
            <w:vAlign w:val="top"/>
          </w:tcPr>
          <w:p w14:paraId="034826E3">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教育综合管理</w:t>
            </w:r>
          </w:p>
        </w:tc>
      </w:tr>
      <w:tr w14:paraId="7E077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color="auto" w:fill="auto"/>
            <w:vAlign w:val="top"/>
          </w:tcPr>
          <w:p w14:paraId="607DB9D0">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i w:val="0"/>
                <w:caps w:val="0"/>
                <w:color w:val="4B4B4B"/>
                <w:spacing w:val="0"/>
                <w:sz w:val="21"/>
                <w:szCs w:val="21"/>
              </w:rPr>
            </w:pPr>
            <w:r>
              <w:rPr>
                <w:rFonts w:hint="eastAsia" w:ascii="宋体" w:hAnsi="宋体" w:eastAsia="宋体" w:cs="宋体"/>
                <w:b/>
                <w:i w:val="0"/>
                <w:caps w:val="0"/>
                <w:color w:val="4B4B4B"/>
                <w:spacing w:val="0"/>
                <w:kern w:val="0"/>
                <w:sz w:val="21"/>
                <w:szCs w:val="21"/>
                <w:lang w:val="en-US" w:eastAsia="zh-CN" w:bidi="ar"/>
              </w:rPr>
              <w:t>内容概述：</w:t>
            </w:r>
          </w:p>
        </w:tc>
        <w:tc>
          <w:tcPr>
            <w:tcW w:w="0" w:type="auto"/>
            <w:gridSpan w:val="5"/>
            <w:tcBorders>
              <w:top w:val="nil"/>
              <w:left w:val="nil"/>
              <w:bottom w:val="nil"/>
              <w:right w:val="nil"/>
            </w:tcBorders>
            <w:shd w:val="clear" w:color="auto" w:fill="auto"/>
            <w:vAlign w:val="top"/>
          </w:tcPr>
          <w:p w14:paraId="28E09D7E">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caps w:val="0"/>
                <w:color w:val="4B4B4B"/>
                <w:spacing w:val="0"/>
                <w:sz w:val="21"/>
                <w:szCs w:val="21"/>
              </w:rPr>
            </w:pPr>
            <w:r>
              <w:rPr>
                <w:rFonts w:hint="eastAsia" w:ascii="宋体" w:hAnsi="宋体" w:eastAsia="宋体" w:cs="宋体"/>
                <w:i w:val="0"/>
                <w:caps w:val="0"/>
                <w:color w:val="4B4B4B"/>
                <w:spacing w:val="0"/>
                <w:kern w:val="0"/>
                <w:sz w:val="21"/>
                <w:szCs w:val="21"/>
                <w:lang w:val="en-US" w:eastAsia="zh-CN" w:bidi="ar"/>
              </w:rPr>
              <w:t>中共中央宣传部、教育部印发《新时代学校思想政治理论课改革创新实施方案》。</w:t>
            </w:r>
          </w:p>
        </w:tc>
      </w:tr>
    </w:tbl>
    <w:p w14:paraId="4F953D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color w:val="4B4B4B"/>
          <w:sz w:val="30"/>
          <w:szCs w:val="30"/>
        </w:rPr>
      </w:pPr>
      <w:r>
        <w:rPr>
          <w:rFonts w:hint="eastAsia" w:ascii="微软雅黑" w:hAnsi="微软雅黑" w:eastAsia="微软雅黑" w:cs="微软雅黑"/>
          <w:b/>
          <w:i w:val="0"/>
          <w:caps w:val="0"/>
          <w:color w:val="4B4B4B"/>
          <w:spacing w:val="0"/>
          <w:sz w:val="30"/>
          <w:szCs w:val="30"/>
        </w:rPr>
        <w:t>中共中央宣传部 教育部关于印发《新时代学校思想政治理论课改革创新实施方案》的通知</w:t>
      </w:r>
    </w:p>
    <w:p w14:paraId="62ED19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教材〔2020〕6号</w:t>
      </w:r>
    </w:p>
    <w:p w14:paraId="3BEE89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各省、自治区、直辖市党委宣传部、党委教育工作部门、教育厅（教委），新疆生产建设兵团党委宣传部、教育局，有关部门（单位）教育司（局），部属各高等学校、部省合建各高等学校：</w:t>
      </w:r>
    </w:p>
    <w:p w14:paraId="2679A5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为深入贯彻中共中央办公厅、国务院办公厅《关于深化新时代学校思想政治理论课改革创新的若干意见》精神，中央宣传部、教育部制定了《新时代学校思想政治理论课改革创新实施方案》，现印发给你们，请认真贯彻执行，贯彻落实情况请及时报教育部。</w:t>
      </w:r>
    </w:p>
    <w:p w14:paraId="31AC0D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中共中央宣传部 教育部</w:t>
      </w:r>
    </w:p>
    <w:p w14:paraId="032223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2020年12月18日</w:t>
      </w:r>
    </w:p>
    <w:p w14:paraId="014699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caps w:val="0"/>
          <w:color w:val="4B4B4B"/>
          <w:spacing w:val="0"/>
          <w:sz w:val="24"/>
          <w:szCs w:val="24"/>
        </w:rPr>
        <w:t>新时代学校思想政治理论课改革创新实施方案</w:t>
      </w:r>
    </w:p>
    <w:p w14:paraId="4C1E98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为全面贯彻党的教育方针，深入落实中共中央办公厅、国务院办公厅《关于深化新时代学校思想政治理论课改革创新的若干意见》精神，充分发挥思想政治理论课（以下简称思政课）在立德树人中的关键课程作用，循序渐进、螺旋上升地开设好大中小学思政课，现就新时代学校思政课课程教材改革创新提出如下实施方案。</w:t>
      </w:r>
    </w:p>
    <w:p w14:paraId="27EE3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一、基本要求</w:t>
      </w:r>
    </w:p>
    <w:p w14:paraId="660FA1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是把握新时代。坚持用习近平新时代中国特色社会主义思想铸魂育人，加强“四个自信”教育，将学习贯彻习近平新时代中国特色社会主义思想体现在大中小学各学段的课程目标、课程设置和课程教材内容中，实现全覆盖、贯穿全过程。二是推进一体化。建立纵向各学段层层递进、横向各课程密切配合、必修课选修课相互协调的课程教材体系，实现课程目标、课程设置、课程教材内容的有效贯通。三是突出创新性。完善课程教材建设机制，优化教材内容，创新教学方法，推动思政课在改进中加强、在创新中提高。四是增强针对性。遵循思想政治工作规律、教书育人规律、学生成长规律，编写适用不同类型高校的教材，进一步增强思政课的思想性、理论性和亲和力、针对性。五是注重统筹性。总体推进，分类指导，分步实施，积极稳妥地做好各项工作。</w:t>
      </w:r>
    </w:p>
    <w:p w14:paraId="18C352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二、课程目标体系</w:t>
      </w:r>
    </w:p>
    <w:p w14:paraId="4B89D3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按照循序渐进、螺旋上升的原则，立足于思政课的政治性属性，对大中小学思政课课程目标进行一体化设计，以了解学习、理解把握习近平新时代中国特色社会主义思想为课程主线，在政治认同、家国情怀、道德修养、法治意识、文化修养等方面提出明确要求，引导学生坚定“四个自信”，做德智体美劳全面发展的社会主义建设者和接班人。</w:t>
      </w:r>
    </w:p>
    <w:p w14:paraId="02F0EA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小学阶段重在培养学生的道德情感。重点引导学生知晓基本国情，尊敬国旗国徽，会唱国歌；了解革命领袖和民族英雄的生平故事，培养学生对习近平新时代中国特色社会主义思想的情感认同；知道社会主义核心价值观，初步形成规则意识，知道宪法有关常识，初步具有依据法律维护自身权益的意识；讲礼貌、守纪律、知对错；形成爱党、爱国、爱社会主义、爱人民、爱集体的情感，具有做社会主义建设者和接班人的美好愿望。</w:t>
      </w:r>
    </w:p>
    <w:p w14:paraId="48328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二）初中阶段重在打牢学生的思想基础。重点引导学生初步了解习近平新时代中国特色社会主义思想，感知马克思主义的思想力量和中国特色社会主义的实践成就；增强国家意识和国情观念，树立民族自尊心、自信心、自豪感；加深理解社会主义核心价值观，了解与学生日常生活密切相关的法律常识，具有初步的宪法意识、法治观念等；明是非、讲规则、辨善恶；把党、祖国、人民装在心中，强化做社会主义建设者和接班人的思想意识。</w:t>
      </w:r>
    </w:p>
    <w:p w14:paraId="76B6E5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三）高中阶段重在提升学生的政治素养。重点引导学生初步掌握马克思主义基本原理，了解马克思主义中国化历史进程及其理论成果，理解习近平新时代中国特色社会主义思想；树立正确的历史观、民族观、国家观、文化观，认同伟大祖国、中华民族、中华文化、中国共产党、中国特色社会主义，积极践行社会主义核心价值观，树立宪法法律至上、法律面前人人平等观念，进一步增强法治意识；有序参与公共事务，勇于承担社会责任，积极行使人民当家作主的政治权利，明方向、遵法纪、知荣辱；衷心拥护党的领导和我国社会主义制度，形成做社会主义建设者和接班人的政治认同。中等职业学校（含技工学校）课程要体现职业教育特色。</w:t>
      </w:r>
    </w:p>
    <w:p w14:paraId="745F40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四）大学阶段重在增强学生的使命担当。重点引导学生系统掌握马克思主义基本原理和马克思主义中国化理论成果，了解党史、新中国史、改革开放史、社会主义发展史，认识世情、国情、党情，深刻领会习近平新时代中国特色社会主义思想，培养运用马克思主义立场观点方法分析和解决问题的能力；自觉践行社会主义核心价值观，尊重和维护宪法法律权威，识大局、尊法治、修美德；矢志不渝听党话跟党走，争做社会主义合格建设者和可靠接班人。本科及高等职业学校专科课程重在加强理论教育和学习，高等职业学校课程还要体现职业教育特色。研究生课程重在探究式教育和学习。</w:t>
      </w:r>
    </w:p>
    <w:p w14:paraId="17C6FA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三、课程体系</w:t>
      </w:r>
    </w:p>
    <w:p w14:paraId="5ED06A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根据学生成长规律，结合不同年龄段学生的认知特点，构建大中小学一体化思政课课程体系。在小学及初中阶段“道德与法治”、高中阶段“思想政治”、大学阶段“思想政治理论课”中落实课程目标要求，重点推进习近平新时代中国特色社会主义思想融入课程，实现整体设计、循序渐进、逐步深化，切实提高课程设置的针对性实效性。</w:t>
      </w:r>
    </w:p>
    <w:p w14:paraId="000935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（一）小学、初中阶段</w:t>
      </w:r>
    </w:p>
    <w:p w14:paraId="22149C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小学、初中阶段开设“道德与法治”必修课程，课程教学内容主要包括中国特色社会主义、品德、法律常识、中华文化、心理健康等，课时占小学、初中阶段九年总课时的6%～8%。</w:t>
      </w:r>
    </w:p>
    <w:p w14:paraId="7A5D0A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（二）高中阶段</w:t>
      </w:r>
    </w:p>
    <w:p w14:paraId="367806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1.普通高中课程设置</w:t>
      </w:r>
    </w:p>
    <w:p w14:paraId="51A927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立足学习习近平总书记最新重要讲话精神，普通高中开设“思想政治”必修课程和选择性必修课程。</w:t>
      </w:r>
    </w:p>
    <w:p w14:paraId="3156B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必修课程教学内容包括中国特色社会主义、经济与社会、政治与法治、哲学与文化，共6学分。</w:t>
      </w:r>
    </w:p>
    <w:p w14:paraId="65CCA7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选择性必修课程围绕当代国际政治与经济、法律与生活、逻辑与思维等开展教学，共6学分。</w:t>
      </w:r>
    </w:p>
    <w:p w14:paraId="713031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2.中等职业学校课程设置</w:t>
      </w:r>
    </w:p>
    <w:p w14:paraId="682EF2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中等职业学校（含技工学校）开设“思想政治”必修课程和选修课程。</w:t>
      </w:r>
    </w:p>
    <w:p w14:paraId="63C669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必修课程教学内容包括中国特色社会主义、心理健康与职业生涯、哲学与人生、职业道德与法治，共144学时。</w:t>
      </w:r>
    </w:p>
    <w:p w14:paraId="196361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围绕时事政策教育，中华优秀传统文化、革命文化、社会主义先进文化教育，法律与职业教育，国家安全教育，民族团结进步教育，就业创业创新教育，公共卫生安全教育等教学内容，开设选修课程，不少于36学时。</w:t>
      </w:r>
    </w:p>
    <w:p w14:paraId="3FEDD8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Fonts w:hint="eastAsia" w:ascii="微软雅黑" w:hAnsi="微软雅黑" w:eastAsia="微软雅黑" w:cs="微软雅黑"/>
          <w:b/>
          <w:bCs/>
          <w:i w:val="0"/>
          <w:caps w:val="0"/>
          <w:color w:val="4B4B4B"/>
          <w:spacing w:val="0"/>
          <w:sz w:val="24"/>
          <w:szCs w:val="24"/>
          <w14:textFill>
            <w14:gradFill>
              <w14:gsLst>
                <w14:gs w14:pos="51300">
                  <w14:srgbClr w14:val="FE5F4A"/>
                </w14:gs>
                <w14:gs w14:pos="0">
                  <w14:srgbClr w14:val="DF0303"/>
                </w14:gs>
                <w14:gs w14:pos="100000">
                  <w14:srgbClr w14:val="FEA06E"/>
                </w14:gs>
              </w14:gsLst>
              <w14:lin w14:ang="5400000" w14:scaled="1"/>
            </w14:gradFill>
          </w14:textFill>
        </w:rPr>
        <w:t>（三）大学阶段</w:t>
      </w:r>
    </w:p>
    <w:p w14:paraId="7AF50C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大学阶段开设“思想政治理论课”必修课程和选择性必修课程。</w:t>
      </w:r>
    </w:p>
    <w:p w14:paraId="68EAB8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1.大学阶段必修课程</w:t>
      </w:r>
    </w:p>
    <w:p w14:paraId="3706B5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本科课程设置：</w:t>
      </w:r>
      <w:bookmarkStart w:id="0" w:name="_GoBack"/>
      <w:bookmarkEnd w:id="0"/>
    </w:p>
    <w:p w14:paraId="346479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（1）马克思主义基本原理 3学分</w:t>
      </w:r>
    </w:p>
    <w:p w14:paraId="6F6B4F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（2）毛泽东思想和中国特色社会主义理论体系概论 5学分</w:t>
      </w:r>
    </w:p>
    <w:p w14:paraId="4A4BAE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（3）中国近现代史纲要 3学分</w:t>
      </w:r>
    </w:p>
    <w:p w14:paraId="6AAC6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（4）思想道德与法治 3学分</w:t>
      </w:r>
    </w:p>
    <w:p w14:paraId="704D5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（5）形势与政策 2学分</w:t>
      </w:r>
    </w:p>
    <w:p w14:paraId="0A678F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在全国重点马克思主义学院率先全面开设“习近平新时代中国特色社会主义思想概论”课，学分按有关要求执行。</w:t>
      </w:r>
    </w:p>
    <w:p w14:paraId="23A3A3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高等职业学校专科课程设置：</w:t>
      </w:r>
    </w:p>
    <w:p w14:paraId="1D02E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（1）毛泽东思想和中国特色社会主义理论体系概论 4学分</w:t>
      </w:r>
    </w:p>
    <w:p w14:paraId="35F52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（2）思想道德与法治 3学分</w:t>
      </w:r>
    </w:p>
    <w:p w14:paraId="4A740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（3）形势与政策 1学分</w:t>
      </w:r>
    </w:p>
    <w:p w14:paraId="74EECE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硕士研究生课程设置：</w:t>
      </w:r>
    </w:p>
    <w:p w14:paraId="3FBE33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新时代中国特色社会主义理论与实践 2学分</w:t>
      </w:r>
    </w:p>
    <w:p w14:paraId="62D6D8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博士研究生课程设置：</w:t>
      </w:r>
    </w:p>
    <w:p w14:paraId="3C9E99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中国马克思主义与当代 2学分</w:t>
      </w:r>
    </w:p>
    <w:p w14:paraId="47E296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2.大学阶段选择性必修课程</w:t>
      </w:r>
    </w:p>
    <w:p w14:paraId="20535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各高校结合本校实际，统筹校内通识类课程，围绕马克思主义经典著作，党史、新中国史、改革开放史、社会主义发展史，中华优秀传统文化、革命文化、社会主义先进文化，宪法法律等，开设本科及高等职业学校专科选择性必修课程，确保学生至少从“四史”中选修1门课程；围绕习近平新时代中国特色社会主义思想专题研究、马克思恩格斯列宁经典著作选读、马克思主义与社会科学方法论、自然辩证法概论等，开设硕士、博士研究生选择性必修课程，硕士研究生至少选择1学分课程。各高校要安排选择性必修课程必要学时，充分发挥马克思主义学院统筹审核把关作用。</w:t>
      </w:r>
    </w:p>
    <w:p w14:paraId="16FD42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各高校要规范实践教学，把思想政治教育有机融入社会实践、志愿服务、实习实训等活动中，切实提高实践教学实效。</w:t>
      </w:r>
    </w:p>
    <w:p w14:paraId="2A7D4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四、课程内容</w:t>
      </w:r>
    </w:p>
    <w:p w14:paraId="49FF2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在各学段现有课程内容基础上，重点强化习近平新时代中国特色社会主义思想进课程进教材，培育和践行社会主义核心价值观，推进法治教育、劳动教育、总体国家安全观教育、公共卫生安全教育等方面内容的全面融入，实现学段纵向衔接、逐层递进，学科、课程协同联动。</w:t>
      </w:r>
    </w:p>
    <w:p w14:paraId="135A70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小学课程。以学生的生活为基础，主要讲授学生与自我、家庭、班级、社会、国家、世界、自然等的关系，结合“看到什么”“听到什么”，了解中国特色社会主义的由来与发展，懂得当代中国怎样从站起来、富起来到强起来的奋斗历程，初步了解新时代“两步走”战略安排，帮助小学生从情感上认同伟大祖国、中华民族、中华文化、中国共产党、中国特色社会主义。</w:t>
      </w:r>
    </w:p>
    <w:p w14:paraId="01D586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二）初中课程。以学生的体验为基础，主要讲授个人和集体、自我和时代、社会规则和社会秩序、社会责任和社会担当、宪法和法律、国家利益和国家目标、中国和世界等内容，通过呈现党和国家事业在各方面取得的历史性成就，引导学生明确“是什么”，树立“四个自信”。</w:t>
      </w:r>
    </w:p>
    <w:p w14:paraId="63179F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三）高中课程。以学生的认知为基础，讲授中国特色社会主义的开创与发展，习近平新时代中国特色社会主义思想的丰富内涵、思想精髓和理论意义，帮助学生理解社会主义基本经济制度、中国特色社会主义政治发展道路、中华优秀传统文化、革命文化和社会主义先进文化等内容，引导学生理解“为什么”，坚定“四个自信”。中等职业学校（含技工学校）课程还要体现职业教育特色，加强对学生的心理健康与职业道德教育。</w:t>
      </w:r>
    </w:p>
    <w:p w14:paraId="2C5F62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（四）本科及高等职业学校专科课程</w:t>
      </w:r>
    </w:p>
    <w:p w14:paraId="1EACD6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本科及高等职业学校专科要围绕以下课程内容，根据不同类型学校和不同层次人才培养要求，进一步增强教学的针对性和实效性。</w:t>
      </w:r>
    </w:p>
    <w:p w14:paraId="7D71DF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马克思主义基本原理”，主要讲授反映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树立共产主义远大理想和中国特色社会主义共同理想。</w:t>
      </w:r>
    </w:p>
    <w:p w14:paraId="34E8F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毛泽东思想和中国特色社会主义理论体系概论”，主要讲授中国共产党把马克思主义基本原理同中国具体实际相结合产生的马克思主义中国化的两大理论成果，帮助学生理解毛泽东思想、邓小平理论、“三个代表”重要思想、科学发展观、习近平新时代中国特色社会主义思想是一脉相承又与时俱进的科学体系，引导学生深刻理解中国共产党为什么能、马克思主义为什么行、中国特色社会主义为什么好，坚定“四个自信”。</w:t>
      </w:r>
    </w:p>
    <w:p w14:paraId="2D4804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中国近现代史纲要”，主要讲授中国近代以来争取民族独立、人民解放和实现国家富强、人民幸福的历史，帮助学生了解党史、国史、国情，深刻领会历史和人民选择马克思主义、选择中国共产党、选择社会主义道路、选择改革开放的必然性。</w:t>
      </w:r>
    </w:p>
    <w:p w14:paraId="058C0B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思想道德与法治”，主要讲授马克思主义的人生观、价值观、道德观、法治观，社会主义核心价值观与社会主义法治建设的关系，帮助学生筑牢理想信念之基，培育和践行社会主义核心价值观，传承中华传统美德，弘扬中国精神，尊重和维护宪法法律权威，提升思想道德素质和法治素养。高等职业学校结合自身特点，注重加强对学生的职业道德教育。</w:t>
      </w:r>
    </w:p>
    <w:p w14:paraId="7B1554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形势与政策”，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w:t>
      </w:r>
    </w:p>
    <w:p w14:paraId="52AAF5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（五）研究生课程</w:t>
      </w:r>
    </w:p>
    <w:p w14:paraId="58F89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新时代中国特色社会主义理论与实践”，专题讲授新时代中国特色社会主义理论和实践的重大问题，帮助学生进一步掌握中国特色社会主义理论体系，深化对习近平新时代中国特色社会主义思想的认识，坚定对马克思主义的信仰、对中国特色社会主义的信念、对实现中华民族伟大复兴中国梦的信心。</w:t>
      </w:r>
    </w:p>
    <w:p w14:paraId="48FA05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中国马克思主义与当代”，运用当代中国马克思主义的基本观点，深入分析当代世界重大社会问题和国际经济、政治、文化、生态环境等热点问题、全球治理问题、当代科学技术前沿问题、当代重大社会思潮和理论热点等，提高学生正确分析、研判当代世界问题的能力和水平。</w:t>
      </w:r>
    </w:p>
    <w:p w14:paraId="507C2B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五、教材体系建设</w:t>
      </w:r>
    </w:p>
    <w:p w14:paraId="48FFE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完善教材编审制度。在党中央集中统一领导下，国家教材委员会指导和统筹大中小学思政课课程标准、教学大纲和教材的统编统审统用。依据小学、初中、高中阶段思政课课程标准，教材实行“一标一本”，由教育部负责组织编写。大学阶段必修课教材实行“一纲一本”。由中央宣传部会同教育部组织编写本科、高等职业学校专科、研究生必修课教材，按程序审核后报中央审定，适时推出。适时组织编写“习近平新时代中国特色社会主义思想概论”课教材，规范“形势与政策”课教学资料编写使用。由教育部根据教学实际情况组织编写选择性必修课教学大纲或教材。地方或高校开设的思政课选修课教材，由地方或高校负责组织审核选用。</w:t>
      </w:r>
    </w:p>
    <w:p w14:paraId="3D6C2C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二）健全一体化教材建设机制。建立大中小学思政课教材主编和主要编写人员联席沟通制度，定期研究各学段教材编写内容。健全一体化教材建设的编审专家库，加强编写人员与审核专家的沟通交流，发挥审核专家的指导作用。建立一体化教材建设监测反馈机制，跟踪研判评估教材使用情况，为加强教材研究和修订完善提供支撑。</w:t>
      </w:r>
    </w:p>
    <w:p w14:paraId="5226CD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三）加强教材研究。重视和加强思政课课程教材建设的基础理论、基本概念、基本规律、重大问题研究。持续开展课程教材一体化研究，每门思政课教材内容、不同学段及同一学段各门思政课教材内容的相互关系研究，教材文献资料、学术话语、表述方式、呈现形式研究，以及思政课课程与教材、教学评价之间的互动研究等，促进思政课教材的科学性、权威性与针对性、生动性有机结合。</w:t>
      </w:r>
    </w:p>
    <w:p w14:paraId="06AC07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四）构建立体化教材体系。加强大中小学思政课教材配套用书的建设和管理，依规进行编审工作。国家统编的中小学思政课教材的配套用书，按现行要求组织编写。高校思政课必修课教材的配套用书，根据需要由国家统一组织编写审核、推荐使用。支持、鼓励研制优秀教案、课件和案例等，推进数字资源和网络信息资源库建设，构建大中小学思政课立体化教材体系。</w:t>
      </w:r>
    </w:p>
    <w:p w14:paraId="1F91E8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w:t>
      </w:r>
      <w:r>
        <w:rPr>
          <w:rStyle w:val="6"/>
          <w:rFonts w:hint="eastAsia" w:ascii="微软雅黑" w:hAnsi="微软雅黑" w:eastAsia="微软雅黑" w:cs="微软雅黑"/>
          <w:i w:val="0"/>
          <w:caps w:val="0"/>
          <w:color w:val="4B4B4B"/>
          <w:spacing w:val="0"/>
          <w:sz w:val="24"/>
          <w:szCs w:val="24"/>
        </w:rPr>
        <w:t>六、组织领导</w:t>
      </w:r>
    </w:p>
    <w:p w14:paraId="17B30A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一）加强领导。各地各级教育部门和学校要从坚持马克思主义在意识形态领域指导地位的根本制度的高度，切实加强领导，认真组织实施，作出具体的实施工作安排，确保取得实效。省级教育部门要统筹推进大中小学思政课课程教材一体化建设，做好组织领导和督促检查，落实大中小学思政课建设专项经费。省级宣传部门要从落实意识形态工作责任制的高度推进实施。各学校要加强党组织对学校思政课的统一领导，落实党组织书记、校长带头抓思政课机制。</w:t>
      </w:r>
    </w:p>
    <w:p w14:paraId="4E7C9E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二）组织好教学。开齐开足课程，大中小学都要高度重视思政课教学，确保学时学分和教学质量。健全教学机构，小学应配备一定数量的专职思政课教师，中学应配齐专职思政课教师，高校要根据课程设立教研室（部）。鼓励有条件的高校和中小学组建思政课一体化教学改革创新联合体。充分挖掘各学科专业课程蕴含的思想政治教育资源，推进各类课程与思政课同向同行。在教学中注重多样化评价方式，综合考核学生的思想政治素质。</w:t>
      </w:r>
    </w:p>
    <w:p w14:paraId="1657BD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三）培训好教师。针对教材重点内容和难点问题，组织开展大中小学思政课教师全员培训、专题研修，确保实现全覆盖。围绕教材使用，分课程、跨课程、跨学段组织大中小学思政课教师集体备课，每年至少一次。结合教学实践，组织大中小学思政课教师开展交流研讨，共同探讨思政课一体化教学规律。</w:t>
      </w:r>
    </w:p>
    <w:p w14:paraId="7FBB01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四）使用好教材。统一使用国家统编教材，把教材使用情况作为教学监测、评估、检查的重要内容和主要指标。组织教师加强教材重点难点的研究，准确把握教材的基本精神和主要内容。做好教材内容向教学内容的转化，组织教师编写教案、制作课件、整理案例，切实把教材体系转化为教学体系。</w:t>
      </w:r>
    </w:p>
    <w:p w14:paraId="345F1B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rPr>
        <w:t>　　本方案从2021年秋季入学的新生开始，在全国大中小学普遍实施。</w:t>
      </w:r>
    </w:p>
    <w:p w14:paraId="4C113E49">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kern w:val="0"/>
          <w:sz w:val="27"/>
          <w:szCs w:val="27"/>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76940447">
      <w:pPr>
        <w:keepNext w:val="0"/>
        <w:keepLines w:val="0"/>
        <w:widowControl/>
        <w:suppressLineNumbers w:val="0"/>
        <w:jc w:val="left"/>
      </w:pPr>
    </w:p>
    <w:p w14:paraId="051617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KSOFE2CB1BCD">
    <w:panose1 w:val="020B0702020202020204"/>
    <w:charset w:val="00"/>
    <w:family w:val="auto"/>
    <w:pitch w:val="default"/>
    <w:sig w:usb0="00000001" w:usb1="00000000" w:usb2="00000000" w:usb3="00000000" w:csb0="00000001" w:csb1="00000000"/>
  </w:font>
  <w:font w:name="KSOF01393DEE">
    <w:panose1 w:val="020B0502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A549F"/>
    <w:rsid w:val="28C64D00"/>
    <w:rsid w:val="41566F3C"/>
    <w:rsid w:val="506A549F"/>
    <w:rsid w:val="6AC95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6411</Words>
  <Characters>6463</Characters>
  <Lines>0</Lines>
  <Paragraphs>0</Paragraphs>
  <TotalTime>1</TotalTime>
  <ScaleCrop>false</ScaleCrop>
  <LinksUpToDate>false</LinksUpToDate>
  <CharactersWithSpaces>6617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2021-03-05T03:09:00Z</dcterms:created>
  <dc:creator>何小江</dc:creator>
  <cp:lastModifiedBy>北有鱼</cp:lastModifiedBy>
  <dcterms:modified xsi:type="dcterms:W3CDTF">2026-03-17T02:39:25Z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2780436700834676822C4F4A888ACFCA</vt:lpwstr>
  </property>
  <property fmtid="{D5CDD505-2E9C-101B-9397-08002B2CF9AE}" pid="4" name="KSOTemplateDocerSaveRecord">
    <vt:lpwstr>eyJoZGlkIjoiYzAyZGE0NjZiMjNiODYxYWZkNDcxNTczMTYyZTk5YTYiLCJ1c2VySWQiOiI0NDc4NjQ2NjUifQ==</vt:lpwstr>
  </property>
</Properties>
</file>