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6A5A9" w14:textId="7D500409" w:rsidR="0039161F" w:rsidRPr="00184943" w:rsidRDefault="00184943" w:rsidP="00184943">
      <w:pPr>
        <w:jc w:val="center"/>
        <w:rPr>
          <w:b/>
          <w:bCs/>
        </w:rPr>
      </w:pPr>
      <w:r w:rsidRPr="00184943">
        <w:rPr>
          <w:b/>
          <w:bCs/>
        </w:rPr>
        <w:t>教育部关于印发《本科层次职业学校设置标准（试行）》的通知</w:t>
      </w:r>
    </w:p>
    <w:p w14:paraId="396BF2D7" w14:textId="4BB39C98" w:rsidR="00184943" w:rsidRDefault="00184943" w:rsidP="00184943">
      <w:pPr>
        <w:jc w:val="center"/>
      </w:pPr>
      <w:r w:rsidRPr="00184943">
        <w:t>教发〔2021〕1号</w:t>
      </w:r>
    </w:p>
    <w:p w14:paraId="72086E34" w14:textId="77777777" w:rsidR="00184943" w:rsidRDefault="00184943"/>
    <w:p w14:paraId="2A3E82DC" w14:textId="77777777" w:rsidR="00184943" w:rsidRDefault="00184943">
      <w:r w:rsidRPr="00184943">
        <w:t>各省、自治区、直辖市教育厅（教委），新疆生产建设兵团教育局：</w:t>
      </w:r>
    </w:p>
    <w:p w14:paraId="2D489E4B" w14:textId="77777777" w:rsidR="00184943" w:rsidRDefault="00184943" w:rsidP="00184943">
      <w:pPr>
        <w:ind w:firstLineChars="200" w:firstLine="420"/>
      </w:pPr>
      <w:r w:rsidRPr="00184943">
        <w:t>为贯彻落实《国家职业教育改革实施方案》，完善现代职业教育体系，推进职业教育治理体系和治理能力现代化，依据有关法律法规和政策文件精神，结合各地职业教育的办学实际，教育部研究制定了《本科层次职业学校设置标准（试行）》，现印发给你们，请遵照执行。</w:t>
      </w:r>
    </w:p>
    <w:p w14:paraId="247D25D8" w14:textId="77777777" w:rsidR="00184943" w:rsidRDefault="00184943" w:rsidP="00184943"/>
    <w:p w14:paraId="4D395CFA" w14:textId="77777777" w:rsidR="00184943" w:rsidRDefault="00184943" w:rsidP="00184943">
      <w:pPr>
        <w:jc w:val="right"/>
      </w:pPr>
      <w:r w:rsidRPr="00184943">
        <w:t>教 育 部</w:t>
      </w:r>
    </w:p>
    <w:p w14:paraId="5BF92303" w14:textId="5144889A" w:rsidR="00184943" w:rsidRDefault="00184943" w:rsidP="00184943">
      <w:pPr>
        <w:jc w:val="right"/>
      </w:pPr>
      <w:r w:rsidRPr="00184943">
        <w:t>2021 年1月27日</w:t>
      </w:r>
    </w:p>
    <w:p w14:paraId="200C986A" w14:textId="77777777" w:rsidR="00184943" w:rsidRDefault="00184943" w:rsidP="00184943"/>
    <w:p w14:paraId="37E76522" w14:textId="77777777" w:rsidR="00184943" w:rsidRPr="00184943" w:rsidRDefault="00184943" w:rsidP="00184943">
      <w:pPr>
        <w:jc w:val="center"/>
        <w:rPr>
          <w:b/>
          <w:bCs/>
        </w:rPr>
      </w:pPr>
      <w:r w:rsidRPr="00184943">
        <w:rPr>
          <w:b/>
          <w:bCs/>
        </w:rPr>
        <w:t>本科层次职业学校设置标准（试行）</w:t>
      </w:r>
    </w:p>
    <w:p w14:paraId="58DB8540" w14:textId="0F27D7B9" w:rsidR="00184943" w:rsidRDefault="00184943" w:rsidP="00184943">
      <w:pPr>
        <w:ind w:firstLineChars="200" w:firstLine="420"/>
      </w:pPr>
      <w:r w:rsidRPr="00184943">
        <w:t>为规范本科层次职业学校设置工作，完善现代职业教育体系，根据相关法律法规，制定本标准。</w:t>
      </w:r>
    </w:p>
    <w:p w14:paraId="615E955C" w14:textId="77777777" w:rsidR="00184943" w:rsidRDefault="00184943" w:rsidP="00184943">
      <w:pPr>
        <w:ind w:firstLineChars="200" w:firstLine="420"/>
      </w:pPr>
      <w:r w:rsidRPr="00184943">
        <w:t>第一条 办学定位 坚持党的全面领导，贯彻党的教育方针，落实立德树人根本任务。贯彻落实《中华人民共和国高等教育法》《中华人民共和国职业教育法》及有关法律法规，坚持面向市场、服务发展、促进就业的办学方向，坚定职业教育定位、属性和特色，培养国家 和区域经济社会发展需要的高层次技术技能人才。</w:t>
      </w:r>
    </w:p>
    <w:p w14:paraId="0ECCA823" w14:textId="77777777" w:rsidR="00184943" w:rsidRDefault="00184943" w:rsidP="00184943">
      <w:pPr>
        <w:ind w:firstLineChars="200" w:firstLine="420"/>
      </w:pPr>
      <w:r w:rsidRPr="00184943">
        <w:t>第二条 治理水平 学校建立以章程为核心的现代大学制度，内部组织机构健全、质量保证体系完善，行业企业深度参与办学。学校领导必须符合国家高等学校领导任职条件要求，具有较高政治素质和管理能力，熟悉职业教育原理和规律，了解学校主要专业领域相关的 产业或行业。</w:t>
      </w:r>
    </w:p>
    <w:p w14:paraId="2FAC315F" w14:textId="068B7B06" w:rsidR="00184943" w:rsidRDefault="00184943" w:rsidP="00184943">
      <w:pPr>
        <w:ind w:firstLineChars="200" w:firstLine="420"/>
      </w:pPr>
      <w:r w:rsidRPr="00184943">
        <w:t>第三条 办学规模 学校全日制在校生规模应在8000人以上。艺术、体育及其他特殊科类或有特殊需要的学校，经教育部批准，办学规模可以不受此限。</w:t>
      </w:r>
    </w:p>
    <w:p w14:paraId="6852B8AB" w14:textId="77777777" w:rsidR="00184943" w:rsidRDefault="00184943" w:rsidP="00184943">
      <w:pPr>
        <w:ind w:firstLineChars="200" w:firstLine="420"/>
      </w:pPr>
      <w:r w:rsidRPr="00184943">
        <w:t>第四条 专业设置 对接国家和区域主导产业、支柱产业和战略性新兴产业设置专业，有3个以上专业群，原则上每个</w:t>
      </w:r>
      <w:proofErr w:type="gramStart"/>
      <w:r w:rsidRPr="00184943">
        <w:t>专业群含</w:t>
      </w:r>
      <w:proofErr w:type="gramEnd"/>
      <w:r w:rsidRPr="00184943">
        <w:t>3—5个专业，建有专业</w:t>
      </w:r>
      <w:proofErr w:type="gramStart"/>
      <w:r w:rsidRPr="00184943">
        <w:t>随产业</w:t>
      </w:r>
      <w:proofErr w:type="gramEnd"/>
      <w:r w:rsidRPr="00184943">
        <w:t>发展动态调整机制，专业（群）结构总体合理。</w:t>
      </w:r>
    </w:p>
    <w:p w14:paraId="5D337E84" w14:textId="77777777" w:rsidR="00184943" w:rsidRDefault="00184943" w:rsidP="00184943">
      <w:pPr>
        <w:ind w:firstLineChars="200" w:firstLine="420"/>
      </w:pPr>
      <w:r w:rsidRPr="00184943">
        <w:t>第五条 师资队伍</w:t>
      </w:r>
    </w:p>
    <w:p w14:paraId="32F11809" w14:textId="77777777" w:rsidR="00184943" w:rsidRDefault="00184943" w:rsidP="00184943">
      <w:pPr>
        <w:ind w:firstLineChars="200" w:firstLine="420"/>
      </w:pPr>
      <w:r w:rsidRPr="00184943">
        <w:t>（一）应具有较强的教学、科研力量，配备专、兼职结合的教师队伍，专任教师总数应满足生师比不高于 18:1 的标准。来自行业企业一线的兼职教师占比不低于专任教师总数的25%，承担专业课教学任务授课课时占学校专业课总课时的20%以上。</w:t>
      </w:r>
    </w:p>
    <w:p w14:paraId="592DD52A" w14:textId="4E57899E" w:rsidR="00184943" w:rsidRDefault="00184943" w:rsidP="00184943">
      <w:pPr>
        <w:ind w:firstLineChars="200" w:firstLine="420"/>
      </w:pPr>
      <w:r w:rsidRPr="00184943">
        <w:t>（二）专任教师总数不少于450人，具有硕士及以上学位的教师数占专任教师总数的比例应不低于50%，具有高级专业技术职务的专任教师人数一般应不低于专任教师总数的30%，其中具有正高级专业技术职务的专任教师应不少于30人。专任专业课教师中，具有三年以上企业工作经历，或近五年累计不低于6个月到企业或生产服务一线实践经历的“双师型”教师比例不低于50%。</w:t>
      </w:r>
    </w:p>
    <w:p w14:paraId="73A1BEC0" w14:textId="77777777" w:rsidR="00184943" w:rsidRDefault="00184943" w:rsidP="00184943">
      <w:pPr>
        <w:ind w:firstLineChars="200" w:firstLine="420"/>
      </w:pPr>
      <w:r w:rsidRPr="00184943">
        <w:t>（三）近五年内在职在岗教师（教师团队）获得国家级奖励或荣誉1项以上（包括中央组织部、教育部、人力资源社会保障部主导的人才工程、竞赛项目或荣誉标准）。</w:t>
      </w:r>
    </w:p>
    <w:p w14:paraId="2AFA62A6" w14:textId="77777777" w:rsidR="00184943" w:rsidRDefault="00184943" w:rsidP="00184943">
      <w:pPr>
        <w:ind w:firstLineChars="200" w:firstLine="420"/>
      </w:pPr>
      <w:r w:rsidRPr="00184943">
        <w:t>第六条 人才培养</w:t>
      </w:r>
    </w:p>
    <w:p w14:paraId="35A6C806" w14:textId="2FFB4C1A" w:rsidR="00184943" w:rsidRDefault="00184943" w:rsidP="00184943">
      <w:pPr>
        <w:ind w:firstLineChars="200" w:firstLine="420"/>
      </w:pPr>
      <w:r w:rsidRPr="00184943">
        <w:t>（一）校企合作共同制定专业人才培养方案，课程内容对接职业标准、教学过程对接生产过程，将新技术、新工艺、新规范纳入教学标准和教学内容，实践性教学课时占总课时的 50%以上，顶岗实习时间不少于6个月。</w:t>
      </w:r>
    </w:p>
    <w:p w14:paraId="6CA98A18" w14:textId="77777777" w:rsidR="00184943" w:rsidRDefault="00184943" w:rsidP="00184943">
      <w:pPr>
        <w:ind w:firstLineChars="200" w:firstLine="420"/>
      </w:pPr>
      <w:r w:rsidRPr="00184943">
        <w:t>（二）与行业企业开展深度合作，有2个及以上实质性运行的产教融合、校企合作项目（包括职业教育集团、现代学徒制、产业学院）。拟开展本科教育专业有合作稳定的规模以</w:t>
      </w:r>
      <w:r w:rsidRPr="00184943">
        <w:lastRenderedPageBreak/>
        <w:t>上企业。</w:t>
      </w:r>
    </w:p>
    <w:p w14:paraId="1ABB3DDF" w14:textId="77777777" w:rsidR="00184943" w:rsidRDefault="00184943" w:rsidP="00184943">
      <w:pPr>
        <w:ind w:firstLineChars="200" w:firstLine="420"/>
      </w:pPr>
      <w:r w:rsidRPr="00184943">
        <w:t>（三）在近两届教学成果奖评选中获得过国家级二等奖以上或省级最高奖奖励。</w:t>
      </w:r>
    </w:p>
    <w:p w14:paraId="34B728FC" w14:textId="77777777" w:rsidR="00184943" w:rsidRDefault="00184943" w:rsidP="00184943">
      <w:pPr>
        <w:ind w:firstLineChars="200" w:firstLine="420"/>
      </w:pPr>
      <w:r w:rsidRPr="00184943">
        <w:t>第七条 科研与社会服务</w:t>
      </w:r>
    </w:p>
    <w:p w14:paraId="274B8351" w14:textId="77777777" w:rsidR="00184943" w:rsidRDefault="00184943" w:rsidP="00184943">
      <w:pPr>
        <w:ind w:firstLineChars="200" w:firstLine="420"/>
      </w:pPr>
      <w:r w:rsidRPr="00184943">
        <w:t>（一）近五年累计立项厅级及以上科研项目20项以上。</w:t>
      </w:r>
    </w:p>
    <w:p w14:paraId="5BEE9E2C" w14:textId="77777777" w:rsidR="00184943" w:rsidRDefault="00184943" w:rsidP="00184943">
      <w:pPr>
        <w:ind w:firstLineChars="200" w:firstLine="420"/>
      </w:pPr>
      <w:r w:rsidRPr="00184943">
        <w:t>（二）服务企业的技术研发和产品升级，解决生产一线技术或工艺实际问题，形成技术技能特色优势，近5年横向技术服务与培训年均到账经费1000万元以上（文科专业为主的学校 500 万元以上）。</w:t>
      </w:r>
    </w:p>
    <w:p w14:paraId="5BCC0E4C" w14:textId="77777777" w:rsidR="00184943" w:rsidRDefault="00184943" w:rsidP="00184943">
      <w:pPr>
        <w:ind w:firstLineChars="200" w:firstLine="420"/>
      </w:pPr>
      <w:r w:rsidRPr="00184943">
        <w:t>（三）落实学历教育与培训并举的法定职责，近5年</w:t>
      </w:r>
      <w:proofErr w:type="gramStart"/>
      <w:r w:rsidRPr="00184943">
        <w:t>年均非</w:t>
      </w:r>
      <w:proofErr w:type="gramEnd"/>
      <w:r w:rsidRPr="00184943">
        <w:t>学历培训人次数不低于全日制在校生数的2倍。</w:t>
      </w:r>
    </w:p>
    <w:p w14:paraId="3174CA9C" w14:textId="77777777" w:rsidR="00184943" w:rsidRDefault="00184943" w:rsidP="00184943">
      <w:pPr>
        <w:ind w:firstLineChars="200" w:firstLine="420"/>
      </w:pPr>
      <w:r w:rsidRPr="00184943">
        <w:t>第八条 基础设施</w:t>
      </w:r>
    </w:p>
    <w:p w14:paraId="6CC9A7BE" w14:textId="77777777" w:rsidR="00184943" w:rsidRDefault="00184943" w:rsidP="00184943">
      <w:pPr>
        <w:ind w:firstLineChars="200" w:firstLine="420"/>
      </w:pPr>
      <w:r w:rsidRPr="00184943">
        <w:t>（一）土地。校园占地面积应不低于800亩，生均占地面积应不低于60平方米。</w:t>
      </w:r>
    </w:p>
    <w:p w14:paraId="6BD19C30" w14:textId="54C3A7C0" w:rsidR="00184943" w:rsidRDefault="00184943" w:rsidP="00184943">
      <w:pPr>
        <w:ind w:firstLineChars="200" w:firstLine="420"/>
      </w:pPr>
      <w:r w:rsidRPr="00184943">
        <w:t>（二）建筑面积。学校设置时总建筑面积应不低于24万平方米，生均校舍建筑面积应不低于30平方米；生</w:t>
      </w:r>
      <w:proofErr w:type="gramStart"/>
      <w:r w:rsidRPr="00184943">
        <w:t>均教学</w:t>
      </w:r>
      <w:proofErr w:type="gramEnd"/>
      <w:r w:rsidRPr="00184943">
        <w:t>科研行政用房面积，综合、理工、农林、医药和师范类院校应不低于20平方米，文科类院校应不低于15平方米，体育、艺术类院校应不低于30平方米。</w:t>
      </w:r>
    </w:p>
    <w:p w14:paraId="25EF56FF" w14:textId="77777777" w:rsidR="00184943" w:rsidRDefault="00184943" w:rsidP="00184943">
      <w:pPr>
        <w:ind w:firstLineChars="200" w:firstLine="420"/>
      </w:pPr>
      <w:r w:rsidRPr="00184943">
        <w:t>（三）仪器设备。生</w:t>
      </w:r>
      <w:proofErr w:type="gramStart"/>
      <w:r w:rsidRPr="00184943">
        <w:t>均教学</w:t>
      </w:r>
      <w:proofErr w:type="gramEnd"/>
      <w:r w:rsidRPr="00184943">
        <w:t>科研仪器设备值，综合、理工、农林、医药和师范类院校应不低于10000元，文科类院校应不低于7000元，体育、艺术类院校应不低于8000元。</w:t>
      </w:r>
    </w:p>
    <w:p w14:paraId="6F50072F" w14:textId="77777777" w:rsidR="00184943" w:rsidRDefault="00184943" w:rsidP="00184943">
      <w:pPr>
        <w:ind w:firstLineChars="200" w:firstLine="420"/>
      </w:pPr>
      <w:r w:rsidRPr="00184943">
        <w:t>（四）图书。生均图书不低于100册，可包括电子图书。</w:t>
      </w:r>
    </w:p>
    <w:p w14:paraId="0DDBC3A1" w14:textId="77777777" w:rsidR="00184943" w:rsidRDefault="00184943" w:rsidP="00184943">
      <w:pPr>
        <w:ind w:firstLineChars="200" w:firstLine="420"/>
      </w:pPr>
      <w:r w:rsidRPr="00184943">
        <w:t>（五）实训和实习场所。学校必须拥有职业教育办学所必需的产教融合实践平台、教学实训场所和顶岗实习基地，能够支撑各专业的基础技能训练、技术技能实训和顶岗实习需要。综合、理工、农林类院校应当有必需的校内理实一体化教学场所、生产（经营）</w:t>
      </w:r>
      <w:proofErr w:type="gramStart"/>
      <w:r w:rsidRPr="00184943">
        <w:t>性实训</w:t>
      </w:r>
      <w:proofErr w:type="gramEnd"/>
      <w:r w:rsidRPr="00184943">
        <w:t>基地和校外相对稳定的顶岗实习基地；师范类院校应当有附属的实验学校或固定的实习学校；医药类院校至少应当有一所直属附属医院和适用需要的教学医院。</w:t>
      </w:r>
    </w:p>
    <w:p w14:paraId="1C9C38F8" w14:textId="42ECBD52" w:rsidR="00184943" w:rsidRDefault="00184943" w:rsidP="00184943">
      <w:pPr>
        <w:ind w:firstLineChars="200" w:firstLine="420"/>
      </w:pPr>
      <w:r w:rsidRPr="00184943">
        <w:t>第九条 办学经费 学校所需基本建设投资和教育事业费，须有稳定、可靠的来源和切实的保证。</w:t>
      </w:r>
    </w:p>
    <w:p w14:paraId="060258BD" w14:textId="7AA5CA53" w:rsidR="00184943" w:rsidRDefault="00184943" w:rsidP="00184943">
      <w:pPr>
        <w:ind w:firstLineChars="200" w:firstLine="420"/>
      </w:pPr>
      <w:r w:rsidRPr="00184943">
        <w:t>第十条 少数民族地区、西部地区、服务国家战略和特殊类别的学校，在设置时，其办学规模及其相应办学条件可以适当放宽要求。</w:t>
      </w:r>
    </w:p>
    <w:p w14:paraId="148D0232" w14:textId="172F2099" w:rsidR="00184943" w:rsidRPr="00184943" w:rsidRDefault="00184943" w:rsidP="00184943">
      <w:pPr>
        <w:ind w:firstLineChars="200" w:firstLine="420"/>
        <w:rPr>
          <w:rFonts w:hint="eastAsia"/>
        </w:rPr>
      </w:pPr>
      <w:r w:rsidRPr="00184943">
        <w:t>第十一条 本标准自发布之日起实施。</w:t>
      </w:r>
    </w:p>
    <w:sectPr w:rsidR="00184943" w:rsidRPr="0018494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943"/>
    <w:rsid w:val="00167A79"/>
    <w:rsid w:val="00184943"/>
    <w:rsid w:val="0039161F"/>
    <w:rsid w:val="008D5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1AF87"/>
  <w15:chartTrackingRefBased/>
  <w15:docId w15:val="{5CD50210-6A8E-4E36-841F-9B18F123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8494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8494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8494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8494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84943"/>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184943"/>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8494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8494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84943"/>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8494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8494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8494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84943"/>
    <w:rPr>
      <w:rFonts w:cstheme="majorBidi"/>
      <w:color w:val="2F5496" w:themeColor="accent1" w:themeShade="BF"/>
      <w:sz w:val="28"/>
      <w:szCs w:val="28"/>
    </w:rPr>
  </w:style>
  <w:style w:type="character" w:customStyle="1" w:styleId="50">
    <w:name w:val="标题 5 字符"/>
    <w:basedOn w:val="a0"/>
    <w:link w:val="5"/>
    <w:uiPriority w:val="9"/>
    <w:semiHidden/>
    <w:rsid w:val="00184943"/>
    <w:rPr>
      <w:rFonts w:cstheme="majorBidi"/>
      <w:color w:val="2F5496" w:themeColor="accent1" w:themeShade="BF"/>
      <w:sz w:val="24"/>
      <w:szCs w:val="24"/>
    </w:rPr>
  </w:style>
  <w:style w:type="character" w:customStyle="1" w:styleId="60">
    <w:name w:val="标题 6 字符"/>
    <w:basedOn w:val="a0"/>
    <w:link w:val="6"/>
    <w:uiPriority w:val="9"/>
    <w:semiHidden/>
    <w:rsid w:val="00184943"/>
    <w:rPr>
      <w:rFonts w:cstheme="majorBidi"/>
      <w:b/>
      <w:bCs/>
      <w:color w:val="2F5496" w:themeColor="accent1" w:themeShade="BF"/>
    </w:rPr>
  </w:style>
  <w:style w:type="character" w:customStyle="1" w:styleId="70">
    <w:name w:val="标题 7 字符"/>
    <w:basedOn w:val="a0"/>
    <w:link w:val="7"/>
    <w:uiPriority w:val="9"/>
    <w:semiHidden/>
    <w:rsid w:val="00184943"/>
    <w:rPr>
      <w:rFonts w:cstheme="majorBidi"/>
      <w:b/>
      <w:bCs/>
      <w:color w:val="595959" w:themeColor="text1" w:themeTint="A6"/>
    </w:rPr>
  </w:style>
  <w:style w:type="character" w:customStyle="1" w:styleId="80">
    <w:name w:val="标题 8 字符"/>
    <w:basedOn w:val="a0"/>
    <w:link w:val="8"/>
    <w:uiPriority w:val="9"/>
    <w:semiHidden/>
    <w:rsid w:val="00184943"/>
    <w:rPr>
      <w:rFonts w:cstheme="majorBidi"/>
      <w:color w:val="595959" w:themeColor="text1" w:themeTint="A6"/>
    </w:rPr>
  </w:style>
  <w:style w:type="character" w:customStyle="1" w:styleId="90">
    <w:name w:val="标题 9 字符"/>
    <w:basedOn w:val="a0"/>
    <w:link w:val="9"/>
    <w:uiPriority w:val="9"/>
    <w:semiHidden/>
    <w:rsid w:val="00184943"/>
    <w:rPr>
      <w:rFonts w:eastAsiaTheme="majorEastAsia" w:cstheme="majorBidi"/>
      <w:color w:val="595959" w:themeColor="text1" w:themeTint="A6"/>
    </w:rPr>
  </w:style>
  <w:style w:type="paragraph" w:styleId="a3">
    <w:name w:val="Title"/>
    <w:basedOn w:val="a"/>
    <w:next w:val="a"/>
    <w:link w:val="a4"/>
    <w:uiPriority w:val="10"/>
    <w:qFormat/>
    <w:rsid w:val="0018494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849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494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8494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4943"/>
    <w:pPr>
      <w:spacing w:before="160" w:after="160"/>
      <w:jc w:val="center"/>
    </w:pPr>
    <w:rPr>
      <w:i/>
      <w:iCs/>
      <w:color w:val="404040" w:themeColor="text1" w:themeTint="BF"/>
    </w:rPr>
  </w:style>
  <w:style w:type="character" w:customStyle="1" w:styleId="a8">
    <w:name w:val="引用 字符"/>
    <w:basedOn w:val="a0"/>
    <w:link w:val="a7"/>
    <w:uiPriority w:val="29"/>
    <w:rsid w:val="00184943"/>
    <w:rPr>
      <w:i/>
      <w:iCs/>
      <w:color w:val="404040" w:themeColor="text1" w:themeTint="BF"/>
    </w:rPr>
  </w:style>
  <w:style w:type="paragraph" w:styleId="a9">
    <w:name w:val="List Paragraph"/>
    <w:basedOn w:val="a"/>
    <w:uiPriority w:val="34"/>
    <w:qFormat/>
    <w:rsid w:val="00184943"/>
    <w:pPr>
      <w:ind w:left="720"/>
      <w:contextualSpacing/>
    </w:pPr>
  </w:style>
  <w:style w:type="character" w:styleId="aa">
    <w:name w:val="Intense Emphasis"/>
    <w:basedOn w:val="a0"/>
    <w:uiPriority w:val="21"/>
    <w:qFormat/>
    <w:rsid w:val="00184943"/>
    <w:rPr>
      <w:i/>
      <w:iCs/>
      <w:color w:val="2F5496" w:themeColor="accent1" w:themeShade="BF"/>
    </w:rPr>
  </w:style>
  <w:style w:type="paragraph" w:styleId="ab">
    <w:name w:val="Intense Quote"/>
    <w:basedOn w:val="a"/>
    <w:next w:val="a"/>
    <w:link w:val="ac"/>
    <w:uiPriority w:val="30"/>
    <w:qFormat/>
    <w:rsid w:val="001849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84943"/>
    <w:rPr>
      <w:i/>
      <w:iCs/>
      <w:color w:val="2F5496" w:themeColor="accent1" w:themeShade="BF"/>
    </w:rPr>
  </w:style>
  <w:style w:type="character" w:styleId="ad">
    <w:name w:val="Intense Reference"/>
    <w:basedOn w:val="a0"/>
    <w:uiPriority w:val="32"/>
    <w:qFormat/>
    <w:rsid w:val="00184943"/>
    <w:rPr>
      <w:b/>
      <w:bCs/>
      <w:smallCaps/>
      <w:color w:val="2F5496" w:themeColor="accent1" w:themeShade="BF"/>
      <w:spacing w:val="5"/>
    </w:rPr>
  </w:style>
  <w:style w:type="paragraph" w:styleId="ae">
    <w:name w:val="Date"/>
    <w:basedOn w:val="a"/>
    <w:next w:val="a"/>
    <w:link w:val="af"/>
    <w:uiPriority w:val="99"/>
    <w:semiHidden/>
    <w:unhideWhenUsed/>
    <w:rsid w:val="00184943"/>
    <w:pPr>
      <w:ind w:leftChars="2500" w:left="100"/>
    </w:pPr>
  </w:style>
  <w:style w:type="character" w:customStyle="1" w:styleId="af">
    <w:name w:val="日期 字符"/>
    <w:basedOn w:val="a0"/>
    <w:link w:val="ae"/>
    <w:uiPriority w:val="99"/>
    <w:semiHidden/>
    <w:rsid w:val="00184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308</Words>
  <Characters>1761</Characters>
  <Application>Microsoft Office Word</Application>
  <DocSecurity>0</DocSecurity>
  <Lines>14</Lines>
  <Paragraphs>4</Paragraphs>
  <ScaleCrop>false</ScaleCrop>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小平 吴</dc:creator>
  <cp:keywords/>
  <dc:description/>
  <cp:lastModifiedBy>小平 吴</cp:lastModifiedBy>
  <cp:revision>1</cp:revision>
  <dcterms:created xsi:type="dcterms:W3CDTF">2026-02-05T08:49:00Z</dcterms:created>
  <dcterms:modified xsi:type="dcterms:W3CDTF">2026-02-05T08:57:00Z</dcterms:modified>
</cp:coreProperties>
</file>